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E2" w:rsidRDefault="00BF29E2" w:rsidP="00BF29E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</w:pPr>
    </w:p>
    <w:p w:rsidR="00BF29E2" w:rsidRPr="00BF29E2" w:rsidRDefault="00BF29E2" w:rsidP="00BF29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bookmarkEnd w:id="0"/>
      <w:r w:rsidRPr="00BF29E2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018127</w:t>
      </w:r>
    </w:p>
    <w:p w:rsidR="00BF29E2" w:rsidRPr="00BF29E2" w:rsidRDefault="00BF29E2" w:rsidP="00BF29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19-06-2015</w:t>
      </w:r>
    </w:p>
    <w:p w:rsidR="00BF29E2" w:rsidRPr="00BF29E2" w:rsidRDefault="00BF29E2" w:rsidP="00BF29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BF29E2" w:rsidRPr="00BF29E2" w:rsidRDefault="00BF29E2" w:rsidP="00BF29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Subdirección de Gestión Normativa y Doctrina</w:t>
      </w:r>
    </w:p>
    <w:p w:rsidR="00BF29E2" w:rsidRPr="00BF29E2" w:rsidRDefault="00BF29E2" w:rsidP="00BF29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Bogotá, D. C.</w:t>
      </w:r>
    </w:p>
    <w:p w:rsidR="00BF29E2" w:rsidRPr="00BF29E2" w:rsidRDefault="00BF29E2" w:rsidP="00BF29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100208221-000785</w:t>
      </w:r>
    </w:p>
    <w:p w:rsidR="00BF29E2" w:rsidRPr="00BF29E2" w:rsidRDefault="00BF29E2" w:rsidP="00BF29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00"/>
          <w:szCs w:val="24"/>
          <w:lang w:eastAsia="es-CO"/>
        </w:rPr>
        <w:t>Referencia: </w:t>
      </w: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Radicado número 05505 del 20 de febrero de 2015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00"/>
          <w:szCs w:val="24"/>
          <w:lang w:eastAsia="es-CO"/>
        </w:rPr>
        <w:t>Tema: </w:t>
      </w: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Impuesto a las ventas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00"/>
          <w:szCs w:val="24"/>
          <w:lang w:eastAsia="es-CO"/>
        </w:rPr>
        <w:t>Descriptores: </w:t>
      </w: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Periodicidad - Declaración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00"/>
          <w:szCs w:val="24"/>
          <w:lang w:eastAsia="es-CO"/>
        </w:rPr>
        <w:t>Fuentes formales: </w:t>
      </w: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Artículos 4° de la Ley 1314 de 2009, </w:t>
      </w:r>
      <w:hyperlink r:id="rId4" w:tooltip="Estatuto Tributario CETA" w:history="1">
        <w:r w:rsidRPr="00BF29E2">
          <w:rPr>
            <w:rFonts w:ascii="Segoe UI" w:eastAsia="Times New Roman" w:hAnsi="Segoe UI" w:cs="Segoe UI"/>
            <w:color w:val="0089E1"/>
            <w:szCs w:val="24"/>
            <w:lang w:eastAsia="es-CO"/>
          </w:rPr>
          <w:t>26</w:t>
        </w:r>
      </w:hyperlink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y </w:t>
      </w:r>
      <w:hyperlink r:id="rId5" w:tooltip="Estatuto Tributario CETA" w:history="1">
        <w:r w:rsidRPr="00BF29E2">
          <w:rPr>
            <w:rFonts w:ascii="Segoe UI" w:eastAsia="Times New Roman" w:hAnsi="Segoe UI" w:cs="Segoe UI"/>
            <w:color w:val="0089E1"/>
            <w:szCs w:val="24"/>
            <w:lang w:eastAsia="es-CO"/>
          </w:rPr>
          <w:t>600</w:t>
        </w:r>
      </w:hyperlink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del Estatuto Tributario.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Cordial saludo señor Ramírez M.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De conformidad con el artículo 20 del Decreto número 4048 de 2008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Mediante el radicado de la referencia, consulta si los ingresos brutos a 31 de diciembre del año gravable anterior, a que hace referencia el </w:t>
      </w:r>
      <w:hyperlink r:id="rId6" w:tooltip="Estatuto Tributario CETA" w:history="1">
        <w:r w:rsidRPr="00BF29E2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600</w:t>
        </w:r>
      </w:hyperlink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Tributario, son contables o fiscales para efectos de la determinación del período gravable del impuesto sobre las ventas.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Sobre el particular, el </w:t>
      </w:r>
      <w:hyperlink r:id="rId7" w:tooltip="Estatuto Tributario CETA" w:history="1">
        <w:r w:rsidRPr="00BF29E2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600</w:t>
        </w:r>
      </w:hyperlink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Tributario, modificado por el artículo 61 de la Ley 1607 de 2012, establece los períodos gravables del impuesto sobre las ventas, así: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i) 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“Declaración y pago bimestral para aquellos responsables de este impuesto, grandes contribuyentes y aquellas personas jurídicas y naturales cuyos </w:t>
      </w:r>
      <w:r w:rsidRPr="00BF29E2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ingresos brutos a 31 de diciembre del año gravable anterior sean iguales o superiores a noventa y dos mil (92.000) UVT 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y para los responsables de que tratan los artículos </w:t>
      </w:r>
      <w:hyperlink r:id="rId8" w:tooltip="Estatuto Tributario CETA" w:history="1">
        <w:r w:rsidRPr="00BF29E2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477</w:t>
        </w:r>
      </w:hyperlink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y </w:t>
      </w:r>
      <w:hyperlink r:id="rId9" w:tooltip="Estatuto Tributario CETA" w:history="1">
        <w:r w:rsidRPr="00BF29E2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481</w:t>
        </w:r>
      </w:hyperlink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de este Estatuto” </w:t>
      </w: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ii) 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“Declaración y pago cuatrimestral para aquellos responsables de este impuesto, personas jurídicas y naturales cuyos </w:t>
      </w:r>
      <w:r w:rsidRPr="00BF29E2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ingresos brutos a 31 de diciembre del año gravable anterior sean iguales o superiores a quince mil (15.000) UVT pero inferiores a noventa y dos mil (92.000) UVT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” </w:t>
      </w: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iii) 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“Declaración anual para aquellos responsables personas jurídicas y naturales cuyos </w:t>
      </w:r>
      <w:r w:rsidRPr="00BF29E2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ingresos brutos generados a 31 de diciembre del año gravable anterior sean inferiores a quince mil (15.000) UVT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” </w:t>
      </w: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Por su parte, el artículo 4° de la Ley 1314 de 2009 –por la cual se regulan los principios y normas de contabilidad e información financiera y de aseguramiento de información aceptados en Colombia– dispone: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lastRenderedPageBreak/>
        <w:t>“Artículo 4°. INDEPENDENCIA Y AUTONOMÍA DE LAS NORMAS TRIBUTARIAS FRENTE A LAS DE CONTABILIDAD Y DE INFORMACIÓN FINANCIERA. Las normas expedidas en desarrollo de esta ley, </w:t>
      </w:r>
      <w:r w:rsidRPr="00BF29E2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únicamente tendrán efecto impositivo cuando las leyes tributarias remitan expresamente a ellas o cuando estas no regulen la materia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A su vez, </w:t>
      </w:r>
      <w:r w:rsidRPr="00BF29E2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las disposiciones tributarias únicamente producen efectos fiscales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 Las declaraciones tributarias y sus soportes deberán ser preparados según lo determina la legislación fiscal.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Únicamente para fines fiscales, cuando se presente incompatibilidad entre las normas contables y de información financiera y las de carácter tributario, prevalecerán estas últimas.</w:t>
      </w:r>
    </w:p>
    <w:p w:rsidR="00BF29E2" w:rsidRPr="00BF29E2" w:rsidRDefault="00BF29E2" w:rsidP="00BF29E2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(…)” </w:t>
      </w: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Luego, toda vez que la norma consultada es de carácter tributario y en ella no se hace una remisión expresa a las normas contables, es palmario para este Despacho que los ingresos brutos a 31 de diciembre del año gravable anterior, a que hace referencia el </w:t>
      </w:r>
      <w:hyperlink r:id="rId10" w:tooltip="Estatuto Tributario CETA" w:history="1">
        <w:r w:rsidRPr="00BF29E2">
          <w:rPr>
            <w:rFonts w:ascii="Segoe UI" w:eastAsia="Times New Roman" w:hAnsi="Segoe UI" w:cs="Segoe UI"/>
            <w:color w:val="0089E1"/>
            <w:szCs w:val="24"/>
            <w:lang w:eastAsia="es-CO"/>
          </w:rPr>
          <w:t>artículo 600</w:t>
        </w:r>
      </w:hyperlink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del Estatuto Tributario, son de orden exclusivamente fiscal.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Así las cosas y siendo que la disposición en comento no especificó el origen de tales ingresos, en atención al principio de interpretación conforme el cual 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“donde el legislador no distingue no le es dado al intérprete hacerlo”</w:t>
      </w: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, deben considerarse como ingresos brutos los provenientes tanto de las operaciones gravadas, exentas y excluidas del impuesto sobre las ventas, como de las no gravadas con este tributo, para lo cual será necesario remitirse al </w:t>
      </w:r>
      <w:hyperlink r:id="rId11" w:tooltip="Estatuto Tributario CETA" w:history="1">
        <w:r w:rsidRPr="00BF29E2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26</w:t>
        </w:r>
      </w:hyperlink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Tributario.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En efecto, esta última norma señala que los ingresos brutos son producto </w:t>
      </w:r>
      <w:r w:rsidRPr="00BF29E2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“de la suma de todos los ingresos ordinarios y extraordinarios realizados en el año o período gravable, que sean susceptibles de producir un incremento neto del patrimonio en el momento de su percepción, y que no hayan sido expresamente exceptuados”.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Atentamente,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El Subdirector de Gestión Normativa y Doctrina,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b/>
          <w:bCs/>
          <w:i/>
          <w:iCs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proofErr w:type="spellStart"/>
      <w:r w:rsidRPr="00BF29E2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Yumer</w:t>
      </w:r>
      <w:proofErr w:type="spellEnd"/>
      <w:r w:rsidRPr="00BF29E2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 xml:space="preserve"> </w:t>
      </w:r>
      <w:proofErr w:type="spellStart"/>
      <w:r w:rsidRPr="00BF29E2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Yoel</w:t>
      </w:r>
      <w:proofErr w:type="spellEnd"/>
      <w:r w:rsidRPr="00BF29E2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 xml:space="preserve"> Aguilar Vargas.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 </w:t>
      </w:r>
    </w:p>
    <w:p w:rsidR="00BF29E2" w:rsidRPr="00BF29E2" w:rsidRDefault="00BF29E2" w:rsidP="00BF29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F29E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Publicado en D.O. 49.573 del 14 de julio de 2015.</w:t>
      </w:r>
    </w:p>
    <w:p w:rsidR="00BF29E2" w:rsidRPr="00BF29E2" w:rsidRDefault="00BF29E2" w:rsidP="00BF29E2">
      <w:pPr>
        <w:spacing w:after="285" w:line="240" w:lineRule="auto"/>
        <w:jc w:val="both"/>
        <w:rPr>
          <w:rFonts w:ascii="Segoe UI" w:eastAsia="Times New Roman" w:hAnsi="Segoe UI" w:cs="Segoe UI"/>
          <w:color w:val="000000"/>
          <w:sz w:val="22"/>
          <w:lang w:eastAsia="es-CO"/>
        </w:rPr>
      </w:pPr>
      <w:r w:rsidRPr="00BF29E2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961BFA" w:rsidRDefault="00961BFA" w:rsidP="00BF29E2">
      <w:pPr>
        <w:jc w:val="both"/>
      </w:pPr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2"/>
    <w:rsid w:val="0029351E"/>
    <w:rsid w:val="00961BFA"/>
    <w:rsid w:val="00B94BED"/>
    <w:rsid w:val="00BF29E2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5F3CE9B-0FEC-4060-A0E7-AD3A643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5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7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740" TargetMode="External"/><Relationship Id="rId11" Type="http://schemas.openxmlformats.org/officeDocument/2006/relationships/hyperlink" Target="http://www.ceta.org.co/html/vista_de_un_articulo.asp?Norma=56" TargetMode="External"/><Relationship Id="rId5" Type="http://schemas.openxmlformats.org/officeDocument/2006/relationships/hyperlink" Target="http://www.ceta.org.co/html/vista_de_un_articulo.asp?Norma=740" TargetMode="External"/><Relationship Id="rId10" Type="http://schemas.openxmlformats.org/officeDocument/2006/relationships/hyperlink" Target="http://www.ceta.org.co/html/vista_de_un_articulo.asp?Norma=740" TargetMode="External"/><Relationship Id="rId4" Type="http://schemas.openxmlformats.org/officeDocument/2006/relationships/hyperlink" Target="http://www.ceta.org.co/html/vista_de_un_articulo.asp?Norma=56" TargetMode="External"/><Relationship Id="rId9" Type="http://schemas.openxmlformats.org/officeDocument/2006/relationships/hyperlink" Target="http://www.ceta.org.co/html/vista_de_un_articulo.asp?Norma=6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2015-08-23T15:12:00Z</dcterms:created>
  <dcterms:modified xsi:type="dcterms:W3CDTF">2015-08-23T15:13:00Z</dcterms:modified>
</cp:coreProperties>
</file>